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E0B57" w:rsidRPr="00172766" w:rsidRDefault="00A5541B" w:rsidP="00DE0B57">
      <w:pPr>
        <w:rPr>
          <w:rFonts w:ascii="Times New Roman" w:hAnsi="Times New Roman" w:cs="Times New Roman"/>
          <w:color w:val="00B0F0"/>
          <w:sz w:val="36"/>
          <w:szCs w:val="36"/>
          <w:u w:val="single"/>
        </w:rPr>
      </w:pPr>
      <w:r w:rsidRPr="00172766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DATA </w:t>
      </w:r>
      <w:r w:rsidR="00DE0B57" w:rsidRPr="00172766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SHEET</w:t>
      </w:r>
      <w:r w:rsidR="00DE0B57" w:rsidRPr="00172766">
        <w:rPr>
          <w:rFonts w:ascii="Times New Roman" w:hAnsi="Times New Roman" w:cs="Times New Roman"/>
          <w:color w:val="00B0F0"/>
          <w:sz w:val="36"/>
          <w:szCs w:val="36"/>
        </w:rPr>
        <w:t xml:space="preserve">     </w:t>
      </w:r>
      <w:r w:rsidR="00DE0B57" w:rsidRPr="00172766">
        <w:rPr>
          <w:rFonts w:ascii="Times New Roman" w:hAnsi="Times New Roman" w:cs="Times New Roman"/>
          <w:b/>
          <w:color w:val="00B0F0"/>
          <w:sz w:val="36"/>
          <w:szCs w:val="36"/>
        </w:rPr>
        <w:t>:</w:t>
      </w:r>
    </w:p>
    <w:p w:rsidR="00DE0B57" w:rsidRDefault="00DE0B57" w:rsidP="00DE0B57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DE0B57" w:rsidRPr="0057111B" w:rsidRDefault="00770467" w:rsidP="00DE0B57">
      <w:pPr>
        <w:tabs>
          <w:tab w:val="left" w:pos="5814"/>
        </w:tabs>
        <w:spacing w:after="0" w:line="360" w:lineRule="auto"/>
        <w:rPr>
          <w:b/>
          <w:color w:val="E36C0A" w:themeColor="accent6" w:themeShade="BF"/>
          <w:sz w:val="26"/>
          <w:szCs w:val="26"/>
        </w:rPr>
      </w:pPr>
      <w:r w:rsidRPr="0013231C">
        <w:rPr>
          <w:b/>
          <w:color w:val="D01EA1"/>
          <w:sz w:val="26"/>
          <w:szCs w:val="26"/>
        </w:rPr>
        <w:t xml:space="preserve">Name </w:t>
      </w:r>
      <w:r w:rsidR="00DE0B57" w:rsidRPr="0013231C">
        <w:rPr>
          <w:b/>
          <w:color w:val="D01EA1"/>
          <w:sz w:val="26"/>
          <w:szCs w:val="26"/>
        </w:rPr>
        <w:t xml:space="preserve">of </w:t>
      </w:r>
      <w:r w:rsidRPr="0013231C">
        <w:rPr>
          <w:b/>
          <w:color w:val="D01EA1"/>
          <w:sz w:val="26"/>
          <w:szCs w:val="26"/>
        </w:rPr>
        <w:t xml:space="preserve">the </w:t>
      </w:r>
      <w:r w:rsidR="00DE0B57" w:rsidRPr="0013231C">
        <w:rPr>
          <w:b/>
          <w:color w:val="D01EA1"/>
          <w:sz w:val="26"/>
          <w:szCs w:val="26"/>
        </w:rPr>
        <w:t xml:space="preserve">Product   </w:t>
      </w:r>
      <w:r w:rsidRPr="0013231C">
        <w:rPr>
          <w:b/>
          <w:color w:val="D01EA1"/>
          <w:sz w:val="26"/>
          <w:szCs w:val="26"/>
        </w:rPr>
        <w:t xml:space="preserve">   </w:t>
      </w:r>
      <w:r w:rsidR="00DE0B57" w:rsidRPr="0013231C">
        <w:rPr>
          <w:b/>
          <w:color w:val="D01EA1"/>
          <w:sz w:val="26"/>
          <w:szCs w:val="26"/>
        </w:rPr>
        <w:t xml:space="preserve"> </w:t>
      </w:r>
      <w:r w:rsidR="00DE0B57" w:rsidRPr="0013231C">
        <w:rPr>
          <w:b/>
          <w:color w:val="002060"/>
          <w:sz w:val="26"/>
          <w:szCs w:val="26"/>
        </w:rPr>
        <w:t xml:space="preserve">:  </w:t>
      </w:r>
      <w:r w:rsidRPr="0013231C">
        <w:rPr>
          <w:b/>
          <w:color w:val="002060"/>
          <w:sz w:val="26"/>
          <w:szCs w:val="26"/>
        </w:rPr>
        <w:t xml:space="preserve">  </w:t>
      </w:r>
      <w:proofErr w:type="gramStart"/>
      <w:r w:rsidR="00DE0B57" w:rsidRPr="0013231C">
        <w:rPr>
          <w:b/>
          <w:color w:val="002060"/>
          <w:sz w:val="26"/>
          <w:szCs w:val="26"/>
        </w:rPr>
        <w:t xml:space="preserve">Glucosamine  </w:t>
      </w:r>
      <w:proofErr w:type="spellStart"/>
      <w:r w:rsidR="00DE0B57" w:rsidRPr="0013231C">
        <w:rPr>
          <w:b/>
          <w:color w:val="002060"/>
          <w:sz w:val="26"/>
          <w:szCs w:val="26"/>
        </w:rPr>
        <w:t>Sulphate</w:t>
      </w:r>
      <w:proofErr w:type="spellEnd"/>
      <w:proofErr w:type="gramEnd"/>
      <w:r w:rsidR="00DE0B57" w:rsidRPr="0013231C">
        <w:rPr>
          <w:b/>
          <w:color w:val="002060"/>
          <w:sz w:val="26"/>
          <w:szCs w:val="26"/>
        </w:rPr>
        <w:t xml:space="preserve"> Potassium chloride USP</w:t>
      </w:r>
    </w:p>
    <w:p w:rsidR="00DE0B57" w:rsidRPr="0057111B" w:rsidRDefault="00770467" w:rsidP="00DE0B57">
      <w:pPr>
        <w:tabs>
          <w:tab w:val="left" w:pos="5814"/>
        </w:tabs>
        <w:spacing w:after="0" w:line="360" w:lineRule="auto"/>
        <w:rPr>
          <w:b/>
          <w:color w:val="00B0F0"/>
          <w:sz w:val="26"/>
          <w:szCs w:val="26"/>
        </w:rPr>
      </w:pPr>
      <w:r w:rsidRPr="0013231C">
        <w:rPr>
          <w:b/>
          <w:color w:val="D01EA1"/>
          <w:sz w:val="26"/>
          <w:szCs w:val="26"/>
        </w:rPr>
        <w:t xml:space="preserve">Chemical </w:t>
      </w:r>
      <w:r w:rsidR="00DE0B57" w:rsidRPr="0013231C">
        <w:rPr>
          <w:b/>
          <w:color w:val="D01EA1"/>
          <w:sz w:val="26"/>
          <w:szCs w:val="26"/>
        </w:rPr>
        <w:t xml:space="preserve">Name           </w:t>
      </w:r>
      <w:r w:rsidRPr="0013231C">
        <w:rPr>
          <w:b/>
          <w:color w:val="D01EA1"/>
          <w:sz w:val="26"/>
          <w:szCs w:val="26"/>
        </w:rPr>
        <w:t xml:space="preserve"> </w:t>
      </w:r>
      <w:r w:rsidR="00DE0B57" w:rsidRPr="0013231C">
        <w:rPr>
          <w:b/>
          <w:color w:val="D01EA1"/>
          <w:sz w:val="26"/>
          <w:szCs w:val="26"/>
        </w:rPr>
        <w:t xml:space="preserve">    </w:t>
      </w:r>
      <w:r w:rsidR="00DE0B57" w:rsidRPr="0013231C">
        <w:rPr>
          <w:b/>
          <w:color w:val="002060"/>
          <w:sz w:val="26"/>
          <w:szCs w:val="26"/>
        </w:rPr>
        <w:t xml:space="preserve">:     </w:t>
      </w:r>
      <w:proofErr w:type="spellStart"/>
      <w:proofErr w:type="gramStart"/>
      <w:r w:rsidR="00DE0B57" w:rsidRPr="0013231C">
        <w:rPr>
          <w:rFonts w:cs="Calibri"/>
          <w:b/>
          <w:color w:val="002060"/>
          <w:sz w:val="24"/>
          <w:szCs w:val="24"/>
        </w:rPr>
        <w:t>Bis</w:t>
      </w:r>
      <w:proofErr w:type="spellEnd"/>
      <w:r w:rsidR="00DE0B57" w:rsidRPr="0013231C">
        <w:rPr>
          <w:rFonts w:cs="Calibri"/>
          <w:b/>
          <w:color w:val="002060"/>
          <w:sz w:val="24"/>
          <w:szCs w:val="24"/>
        </w:rPr>
        <w:t>(</w:t>
      </w:r>
      <w:proofErr w:type="gramEnd"/>
      <w:r w:rsidR="00DE0B57" w:rsidRPr="0013231C">
        <w:rPr>
          <w:rFonts w:cs="Calibri"/>
          <w:b/>
          <w:color w:val="002060"/>
          <w:sz w:val="24"/>
          <w:szCs w:val="24"/>
        </w:rPr>
        <w:t>D-Glucose,2-amino-2-deoxy-),sulfate potassium chloride complex</w:t>
      </w:r>
    </w:p>
    <w:p w:rsidR="00DE0B57" w:rsidRPr="0013231C" w:rsidRDefault="00770467" w:rsidP="00DE0B57">
      <w:pPr>
        <w:autoSpaceDE w:val="0"/>
        <w:autoSpaceDN w:val="0"/>
        <w:adjustRightInd w:val="0"/>
        <w:spacing w:after="0" w:line="360" w:lineRule="auto"/>
        <w:rPr>
          <w:rFonts w:cs="Calibri"/>
          <w:b/>
          <w:color w:val="002060"/>
          <w:sz w:val="24"/>
          <w:szCs w:val="24"/>
        </w:rPr>
      </w:pPr>
      <w:r w:rsidRPr="0013231C">
        <w:rPr>
          <w:b/>
          <w:color w:val="D01EA1"/>
          <w:sz w:val="26"/>
          <w:szCs w:val="26"/>
        </w:rPr>
        <w:t xml:space="preserve">Molecular </w:t>
      </w:r>
      <w:r w:rsidR="00DE0B57" w:rsidRPr="0013231C">
        <w:rPr>
          <w:b/>
          <w:color w:val="D01EA1"/>
          <w:sz w:val="26"/>
          <w:szCs w:val="26"/>
        </w:rPr>
        <w:t xml:space="preserve">Formula       </w:t>
      </w:r>
      <w:r w:rsidRPr="0013231C">
        <w:rPr>
          <w:b/>
          <w:color w:val="D01EA1"/>
          <w:sz w:val="26"/>
          <w:szCs w:val="26"/>
        </w:rPr>
        <w:t xml:space="preserve"> </w:t>
      </w:r>
      <w:r w:rsidR="00DE0B57" w:rsidRPr="0013231C">
        <w:rPr>
          <w:b/>
          <w:color w:val="D01EA1"/>
          <w:sz w:val="26"/>
          <w:szCs w:val="26"/>
        </w:rPr>
        <w:t xml:space="preserve">  </w:t>
      </w:r>
      <w:r w:rsidR="00DE0B57" w:rsidRPr="0013231C">
        <w:rPr>
          <w:b/>
          <w:color w:val="002060"/>
          <w:sz w:val="26"/>
          <w:szCs w:val="26"/>
        </w:rPr>
        <w:t>:</w:t>
      </w:r>
      <w:r w:rsidR="00DE0B57" w:rsidRPr="0013231C">
        <w:rPr>
          <w:rFonts w:cs="Times New Roman"/>
          <w:b/>
          <w:color w:val="002060"/>
        </w:rPr>
        <w:t xml:space="preserve">     </w:t>
      </w:r>
      <w:r w:rsidR="00DE0B57" w:rsidRPr="0013231C">
        <w:rPr>
          <w:rFonts w:cs="Times New Roman"/>
          <w:b/>
          <w:color w:val="002060"/>
          <w:sz w:val="24"/>
          <w:szCs w:val="24"/>
        </w:rPr>
        <w:t>(C</w:t>
      </w:r>
      <w:r w:rsidR="00DE0B57" w:rsidRPr="0013231C">
        <w:rPr>
          <w:rFonts w:cs="Times New Roman"/>
          <w:b/>
          <w:color w:val="002060"/>
          <w:sz w:val="24"/>
          <w:szCs w:val="24"/>
          <w:vertAlign w:val="subscript"/>
        </w:rPr>
        <w:t>6</w:t>
      </w:r>
      <w:r w:rsidR="00DE0B57" w:rsidRPr="0013231C">
        <w:rPr>
          <w:rFonts w:cs="Times New Roman"/>
          <w:b/>
          <w:color w:val="002060"/>
          <w:sz w:val="24"/>
          <w:szCs w:val="24"/>
        </w:rPr>
        <w:t>H</w:t>
      </w:r>
      <w:r w:rsidR="00DE0B57" w:rsidRPr="0013231C">
        <w:rPr>
          <w:rFonts w:cs="Times New Roman"/>
          <w:b/>
          <w:color w:val="002060"/>
          <w:sz w:val="24"/>
          <w:szCs w:val="24"/>
          <w:vertAlign w:val="subscript"/>
        </w:rPr>
        <w:t>14</w:t>
      </w:r>
      <w:r w:rsidR="00DE0B57" w:rsidRPr="0013231C">
        <w:rPr>
          <w:rFonts w:cs="Times New Roman"/>
          <w:b/>
          <w:color w:val="002060"/>
          <w:sz w:val="24"/>
          <w:szCs w:val="24"/>
        </w:rPr>
        <w:t>NO</w:t>
      </w:r>
      <w:r w:rsidR="00DE0B57" w:rsidRPr="0013231C">
        <w:rPr>
          <w:rFonts w:cs="Times New Roman"/>
          <w:b/>
          <w:color w:val="002060"/>
          <w:sz w:val="24"/>
          <w:szCs w:val="24"/>
          <w:vertAlign w:val="subscript"/>
        </w:rPr>
        <w:t>5</w:t>
      </w:r>
      <w:r w:rsidR="00DE0B57" w:rsidRPr="0013231C">
        <w:rPr>
          <w:rFonts w:cs="Times New Roman"/>
          <w:b/>
          <w:color w:val="002060"/>
          <w:sz w:val="24"/>
          <w:szCs w:val="24"/>
        </w:rPr>
        <w:t>)</w:t>
      </w:r>
      <w:r w:rsidR="00DE0B57" w:rsidRPr="0013231C">
        <w:rPr>
          <w:rFonts w:cs="Times New Roman"/>
          <w:b/>
          <w:color w:val="002060"/>
          <w:sz w:val="24"/>
          <w:szCs w:val="24"/>
          <w:vertAlign w:val="subscript"/>
        </w:rPr>
        <w:t>2</w:t>
      </w:r>
      <w:r w:rsidR="00DE0B57" w:rsidRPr="0013231C">
        <w:rPr>
          <w:rFonts w:cs="Times New Roman"/>
          <w:b/>
          <w:color w:val="002060"/>
          <w:sz w:val="24"/>
          <w:szCs w:val="24"/>
        </w:rPr>
        <w:t>SO</w:t>
      </w:r>
      <w:r w:rsidR="00DE0B57" w:rsidRPr="0013231C">
        <w:rPr>
          <w:rFonts w:cs="Times New Roman"/>
          <w:b/>
          <w:color w:val="002060"/>
          <w:sz w:val="24"/>
          <w:szCs w:val="24"/>
          <w:vertAlign w:val="subscript"/>
        </w:rPr>
        <w:t>4</w:t>
      </w:r>
      <w:r w:rsidR="00DE0B57" w:rsidRPr="0013231C">
        <w:rPr>
          <w:rFonts w:cs="Times New Roman"/>
          <w:b/>
          <w:color w:val="002060"/>
          <w:sz w:val="24"/>
          <w:szCs w:val="24"/>
        </w:rPr>
        <w:t>.2KCl</w:t>
      </w:r>
    </w:p>
    <w:p w:rsidR="00DE0B57" w:rsidRPr="0013231C" w:rsidRDefault="00770467" w:rsidP="00DE0B57">
      <w:pPr>
        <w:tabs>
          <w:tab w:val="left" w:pos="5814"/>
        </w:tabs>
        <w:spacing w:after="0" w:line="360" w:lineRule="auto"/>
        <w:rPr>
          <w:b/>
          <w:color w:val="002060"/>
          <w:sz w:val="24"/>
          <w:szCs w:val="24"/>
        </w:rPr>
      </w:pPr>
      <w:r w:rsidRPr="0013231C">
        <w:rPr>
          <w:b/>
          <w:color w:val="D01EA1"/>
          <w:sz w:val="26"/>
          <w:szCs w:val="26"/>
        </w:rPr>
        <w:t xml:space="preserve">Molecular </w:t>
      </w:r>
      <w:r w:rsidR="00DE0B57" w:rsidRPr="0013231C">
        <w:rPr>
          <w:b/>
          <w:color w:val="D01EA1"/>
          <w:sz w:val="26"/>
          <w:szCs w:val="26"/>
        </w:rPr>
        <w:t xml:space="preserve">Weight        </w:t>
      </w:r>
      <w:r w:rsidRPr="0013231C">
        <w:rPr>
          <w:b/>
          <w:color w:val="D01EA1"/>
          <w:sz w:val="26"/>
          <w:szCs w:val="26"/>
        </w:rPr>
        <w:t xml:space="preserve"> </w:t>
      </w:r>
      <w:r w:rsidR="00DE0B57" w:rsidRPr="0013231C">
        <w:rPr>
          <w:b/>
          <w:color w:val="D01EA1"/>
          <w:sz w:val="26"/>
          <w:szCs w:val="26"/>
        </w:rPr>
        <w:t xml:space="preserve">   </w:t>
      </w:r>
      <w:r w:rsidR="00DE0B57" w:rsidRPr="0013231C">
        <w:rPr>
          <w:b/>
          <w:color w:val="002060"/>
          <w:sz w:val="26"/>
          <w:szCs w:val="26"/>
        </w:rPr>
        <w:t>:</w:t>
      </w:r>
      <w:r w:rsidR="00DE0B57" w:rsidRPr="0013231C">
        <w:rPr>
          <w:rFonts w:cs="Calibri"/>
          <w:b/>
          <w:color w:val="002060"/>
          <w:sz w:val="24"/>
          <w:szCs w:val="24"/>
        </w:rPr>
        <w:t xml:space="preserve">     </w:t>
      </w:r>
      <w:r w:rsidR="00DE0B57" w:rsidRPr="0013231C">
        <w:rPr>
          <w:rFonts w:cs="Times New Roman"/>
          <w:b/>
          <w:color w:val="002060"/>
          <w:sz w:val="24"/>
          <w:szCs w:val="24"/>
        </w:rPr>
        <w:t>605.52</w:t>
      </w:r>
    </w:p>
    <w:p w:rsidR="00DE0B57" w:rsidRPr="0013231C" w:rsidRDefault="00770467" w:rsidP="00DE0B57">
      <w:pPr>
        <w:tabs>
          <w:tab w:val="left" w:pos="5814"/>
        </w:tabs>
        <w:spacing w:after="0" w:line="360" w:lineRule="auto"/>
        <w:rPr>
          <w:rFonts w:cs="Times New Roman"/>
          <w:b/>
          <w:color w:val="002060"/>
          <w:sz w:val="24"/>
          <w:szCs w:val="24"/>
        </w:rPr>
      </w:pPr>
      <w:proofErr w:type="gramStart"/>
      <w:r w:rsidRPr="0013231C">
        <w:rPr>
          <w:b/>
          <w:color w:val="D01EA1"/>
          <w:sz w:val="26"/>
          <w:szCs w:val="26"/>
        </w:rPr>
        <w:t xml:space="preserve">CAS </w:t>
      </w:r>
      <w:r w:rsidR="00DE0B57" w:rsidRPr="0013231C">
        <w:rPr>
          <w:b/>
          <w:color w:val="D01EA1"/>
          <w:sz w:val="26"/>
          <w:szCs w:val="26"/>
        </w:rPr>
        <w:t>No.</w:t>
      </w:r>
      <w:proofErr w:type="gramEnd"/>
      <w:r w:rsidR="00DE0B57" w:rsidRPr="0013231C">
        <w:rPr>
          <w:b/>
          <w:color w:val="D01EA1"/>
          <w:sz w:val="26"/>
          <w:szCs w:val="26"/>
        </w:rPr>
        <w:t xml:space="preserve">                          </w:t>
      </w:r>
      <w:r w:rsidRPr="0013231C">
        <w:rPr>
          <w:b/>
          <w:color w:val="D01EA1"/>
          <w:sz w:val="26"/>
          <w:szCs w:val="26"/>
        </w:rPr>
        <w:t xml:space="preserve"> </w:t>
      </w:r>
      <w:r w:rsidR="00DE0B57" w:rsidRPr="0013231C">
        <w:rPr>
          <w:b/>
          <w:color w:val="D01EA1"/>
          <w:sz w:val="26"/>
          <w:szCs w:val="26"/>
        </w:rPr>
        <w:t xml:space="preserve">   </w:t>
      </w:r>
      <w:r w:rsidR="00DE0B57" w:rsidRPr="0013231C">
        <w:rPr>
          <w:b/>
          <w:color w:val="002060"/>
          <w:sz w:val="26"/>
          <w:szCs w:val="26"/>
        </w:rPr>
        <w:t xml:space="preserve">:     </w:t>
      </w:r>
      <w:r w:rsidR="00DE0B57" w:rsidRPr="0013231C">
        <w:rPr>
          <w:rFonts w:cs="Times New Roman"/>
          <w:b/>
          <w:color w:val="002060"/>
          <w:sz w:val="24"/>
          <w:szCs w:val="24"/>
        </w:rPr>
        <w:t>29031-19-4</w:t>
      </w:r>
    </w:p>
    <w:p w:rsidR="00DE0B57" w:rsidRPr="0013231C" w:rsidRDefault="00DE0B57" w:rsidP="0000291A">
      <w:pPr>
        <w:tabs>
          <w:tab w:val="left" w:pos="3720"/>
          <w:tab w:val="left" w:pos="5814"/>
        </w:tabs>
        <w:spacing w:after="0" w:line="240" w:lineRule="auto"/>
        <w:contextualSpacing/>
        <w:rPr>
          <w:b/>
          <w:color w:val="D01EA1"/>
          <w:sz w:val="26"/>
          <w:szCs w:val="26"/>
        </w:rPr>
      </w:pPr>
      <w:r w:rsidRPr="0013231C">
        <w:rPr>
          <w:b/>
          <w:color w:val="D01EA1"/>
          <w:sz w:val="26"/>
          <w:szCs w:val="26"/>
        </w:rPr>
        <w:t xml:space="preserve">Structure                           </w:t>
      </w:r>
      <w:r w:rsidRPr="0013231C">
        <w:rPr>
          <w:b/>
          <w:color w:val="002060"/>
          <w:sz w:val="26"/>
          <w:szCs w:val="26"/>
        </w:rPr>
        <w:t xml:space="preserve">:  </w:t>
      </w:r>
      <w:r w:rsidRPr="0013231C">
        <w:rPr>
          <w:b/>
          <w:color w:val="D01EA1"/>
          <w:sz w:val="26"/>
          <w:szCs w:val="26"/>
        </w:rPr>
        <w:t xml:space="preserve">         </w:t>
      </w:r>
      <w:r w:rsidR="0000291A" w:rsidRPr="0013231C">
        <w:rPr>
          <w:b/>
          <w:color w:val="D01EA1"/>
          <w:sz w:val="26"/>
          <w:szCs w:val="26"/>
        </w:rPr>
        <w:tab/>
      </w:r>
      <w:r w:rsidR="0000291A" w:rsidRPr="0013231C">
        <w:rPr>
          <w:b/>
          <w:color w:val="D01EA1"/>
          <w:sz w:val="26"/>
          <w:szCs w:val="26"/>
        </w:rPr>
        <w:tab/>
      </w:r>
    </w:p>
    <w:p w:rsidR="00DE0B57" w:rsidRDefault="00DE0B57" w:rsidP="00DE0B57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DE0B57" w:rsidRPr="007F2109" w:rsidRDefault="00DE0B57" w:rsidP="00DE0B57">
      <w:pPr>
        <w:tabs>
          <w:tab w:val="left" w:pos="5814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:rsidR="00DE0B57" w:rsidRDefault="00A5541B" w:rsidP="00DE0B57">
      <w:pPr>
        <w:tabs>
          <w:tab w:val="left" w:pos="5814"/>
        </w:tabs>
        <w:spacing w:after="0"/>
      </w:pPr>
      <w:r>
        <w:rPr>
          <w:noProof/>
        </w:rPr>
        <w:drawing>
          <wp:inline distT="0" distB="0" distL="0" distR="0">
            <wp:extent cx="2838450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9FF">
        <w:br w:type="textWrapping" w:clear="all"/>
      </w:r>
    </w:p>
    <w:p w:rsidR="0000291A" w:rsidRDefault="0000291A" w:rsidP="00DE0B57">
      <w:pPr>
        <w:spacing w:line="240" w:lineRule="auto"/>
        <w:jc w:val="both"/>
        <w:rPr>
          <w:color w:val="C00000"/>
          <w:sz w:val="26"/>
          <w:szCs w:val="26"/>
        </w:rPr>
      </w:pPr>
    </w:p>
    <w:p w:rsidR="00DE0B57" w:rsidRPr="00172766" w:rsidRDefault="00DE0B57" w:rsidP="0000291A">
      <w:pPr>
        <w:jc w:val="both"/>
        <w:rPr>
          <w:b/>
          <w:i/>
          <w:color w:val="632423" w:themeColor="accent2" w:themeShade="80"/>
          <w:sz w:val="26"/>
          <w:szCs w:val="26"/>
        </w:rPr>
      </w:pPr>
      <w:r w:rsidRPr="00172766">
        <w:rPr>
          <w:b/>
          <w:i/>
          <w:color w:val="632423" w:themeColor="accent2" w:themeShade="80"/>
          <w:sz w:val="26"/>
          <w:szCs w:val="26"/>
        </w:rPr>
        <w:t xml:space="preserve">Glucosamine also called as 2-amino-2-deoxy glucose is a natural amino sugar available in chitin. Chitin is a polysaccharide found in the outer skeleton of shrimps and crabs. Chitin is extracted through the process of </w:t>
      </w:r>
      <w:proofErr w:type="spellStart"/>
      <w:r w:rsidRPr="00172766">
        <w:rPr>
          <w:b/>
          <w:i/>
          <w:color w:val="632423" w:themeColor="accent2" w:themeShade="80"/>
          <w:sz w:val="26"/>
          <w:szCs w:val="26"/>
        </w:rPr>
        <w:t>decalcination</w:t>
      </w:r>
      <w:proofErr w:type="spellEnd"/>
      <w:r w:rsidRPr="00172766">
        <w:rPr>
          <w:b/>
          <w:i/>
          <w:color w:val="632423" w:themeColor="accent2" w:themeShade="80"/>
          <w:sz w:val="26"/>
          <w:szCs w:val="26"/>
        </w:rPr>
        <w:t xml:space="preserve">, </w:t>
      </w:r>
      <w:proofErr w:type="spellStart"/>
      <w:r w:rsidRPr="00172766">
        <w:rPr>
          <w:b/>
          <w:i/>
          <w:color w:val="632423" w:themeColor="accent2" w:themeShade="80"/>
          <w:sz w:val="26"/>
          <w:szCs w:val="26"/>
        </w:rPr>
        <w:t>deprotenation</w:t>
      </w:r>
      <w:proofErr w:type="spellEnd"/>
      <w:r w:rsidRPr="00172766">
        <w:rPr>
          <w:b/>
          <w:i/>
          <w:color w:val="632423" w:themeColor="accent2" w:themeShade="80"/>
          <w:sz w:val="26"/>
          <w:szCs w:val="26"/>
        </w:rPr>
        <w:t xml:space="preserve"> etc.</w:t>
      </w:r>
    </w:p>
    <w:p w:rsidR="00DE0B57" w:rsidRPr="0000291A" w:rsidRDefault="00DE0B57" w:rsidP="00DE0B57">
      <w:pPr>
        <w:tabs>
          <w:tab w:val="left" w:pos="5814"/>
        </w:tabs>
        <w:rPr>
          <w:color w:val="76923C" w:themeColor="accent3" w:themeShade="BF"/>
        </w:rPr>
      </w:pPr>
    </w:p>
    <w:p w:rsidR="00DE0B57" w:rsidRDefault="00DE0B57" w:rsidP="00DE0B57">
      <w:pPr>
        <w:tabs>
          <w:tab w:val="left" w:pos="5814"/>
        </w:tabs>
      </w:pPr>
    </w:p>
    <w:p w:rsidR="00DE0B57" w:rsidRDefault="00DE0B57" w:rsidP="00DE0B57">
      <w:pPr>
        <w:tabs>
          <w:tab w:val="left" w:pos="5814"/>
        </w:tabs>
      </w:pPr>
    </w:p>
    <w:p w:rsidR="00DE0B57" w:rsidRDefault="00DE0B57" w:rsidP="00DE0B57">
      <w:pPr>
        <w:tabs>
          <w:tab w:val="left" w:pos="5814"/>
        </w:tabs>
      </w:pPr>
    </w:p>
    <w:p w:rsidR="005D7EE0" w:rsidRDefault="005D7EE0"/>
    <w:p w:rsidR="001167EE" w:rsidRDefault="001167EE"/>
    <w:p w:rsidR="001167EE" w:rsidRDefault="001167EE"/>
    <w:p w:rsidR="001167EE" w:rsidRDefault="001167EE"/>
    <w:p w:rsidR="001167EE" w:rsidRDefault="001167EE">
      <w:bookmarkStart w:id="0" w:name="_GoBack"/>
      <w:bookmarkEnd w:id="0"/>
    </w:p>
    <w:p w:rsidR="001167EE" w:rsidRDefault="001167EE" w:rsidP="001167EE">
      <w:pPr>
        <w:rPr>
          <w:rFonts w:ascii="Times New Roman" w:hAnsi="Times New Roman" w:cs="Times New Roman"/>
          <w:b/>
          <w:color w:val="00B050"/>
          <w:u w:val="single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SPECIFICATION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:</w:t>
      </w:r>
    </w:p>
    <w:p w:rsidR="001167EE" w:rsidRDefault="001167EE" w:rsidP="001167EE">
      <w:pPr>
        <w:tabs>
          <w:tab w:val="left" w:pos="5814"/>
        </w:tabs>
        <w:spacing w:after="0" w:line="240" w:lineRule="auto"/>
        <w:rPr>
          <w:sz w:val="26"/>
          <w:szCs w:val="26"/>
        </w:rPr>
      </w:pPr>
    </w:p>
    <w:p w:rsidR="001167EE" w:rsidRDefault="001167EE" w:rsidP="001167EE">
      <w:pPr>
        <w:tabs>
          <w:tab w:val="left" w:pos="5814"/>
        </w:tabs>
        <w:spacing w:after="0" w:line="240" w:lineRule="auto"/>
        <w:rPr>
          <w:color w:val="E36C0A" w:themeColor="accent6" w:themeShade="BF"/>
          <w:sz w:val="26"/>
          <w:szCs w:val="26"/>
        </w:rPr>
      </w:pPr>
      <w:r>
        <w:rPr>
          <w:color w:val="E36C0A" w:themeColor="accent6" w:themeShade="BF"/>
          <w:sz w:val="26"/>
          <w:szCs w:val="26"/>
        </w:rPr>
        <w:t xml:space="preserve">Name of the Product          :      </w:t>
      </w:r>
      <w:r>
        <w:rPr>
          <w:color w:val="00B0F0"/>
          <w:sz w:val="26"/>
          <w:szCs w:val="26"/>
        </w:rPr>
        <w:t xml:space="preserve">Glucosamine </w:t>
      </w:r>
      <w:proofErr w:type="spellStart"/>
      <w:r>
        <w:rPr>
          <w:color w:val="00B0F0"/>
          <w:sz w:val="26"/>
          <w:szCs w:val="26"/>
        </w:rPr>
        <w:t>Sulphate</w:t>
      </w:r>
      <w:proofErr w:type="spellEnd"/>
      <w:r>
        <w:rPr>
          <w:color w:val="00B0F0"/>
          <w:sz w:val="26"/>
          <w:szCs w:val="26"/>
        </w:rPr>
        <w:t xml:space="preserve"> Potassium Chloride USP</w:t>
      </w:r>
    </w:p>
    <w:p w:rsidR="001167EE" w:rsidRDefault="001167EE" w:rsidP="001167EE">
      <w:pPr>
        <w:rPr>
          <w:color w:val="E36C0A" w:themeColor="accent6" w:themeShade="BF"/>
          <w:sz w:val="26"/>
          <w:szCs w:val="26"/>
        </w:rPr>
      </w:pPr>
      <w:r>
        <w:rPr>
          <w:color w:val="E36C0A" w:themeColor="accent6" w:themeShade="BF"/>
          <w:sz w:val="26"/>
          <w:szCs w:val="26"/>
        </w:rPr>
        <w:t xml:space="preserve">Reference                             :      </w:t>
      </w:r>
      <w:r>
        <w:rPr>
          <w:color w:val="00B0F0"/>
          <w:sz w:val="26"/>
          <w:szCs w:val="26"/>
        </w:rPr>
        <w:t>USP-35</w:t>
      </w:r>
    </w:p>
    <w:p w:rsidR="001167EE" w:rsidRDefault="001167EE" w:rsidP="001167EE"/>
    <w:p w:rsidR="001167EE" w:rsidRDefault="001167EE" w:rsidP="001167EE"/>
    <w:tbl>
      <w:tblPr>
        <w:tblW w:w="49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4225"/>
        <w:gridCol w:w="4897"/>
      </w:tblGrid>
      <w:tr w:rsidR="001167EE" w:rsidTr="001167EE">
        <w:trPr>
          <w:trHeight w:val="402"/>
        </w:trPr>
        <w:tc>
          <w:tcPr>
            <w:tcW w:w="4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167EE" w:rsidRDefault="001167E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S.No</w:t>
            </w:r>
            <w:proofErr w:type="spellEnd"/>
            <w:r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.</w:t>
            </w:r>
          </w:p>
        </w:tc>
        <w:tc>
          <w:tcPr>
            <w:tcW w:w="2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167EE" w:rsidRDefault="001167E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Test</w:t>
            </w:r>
          </w:p>
        </w:tc>
        <w:tc>
          <w:tcPr>
            <w:tcW w:w="24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9594" w:themeFill="accent2" w:themeFillTint="99"/>
            <w:hideMark/>
          </w:tcPr>
          <w:p w:rsidR="001167EE" w:rsidRDefault="001167E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color w:val="FFFF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00"/>
                <w:sz w:val="28"/>
                <w:szCs w:val="28"/>
              </w:rPr>
              <w:t>Specification</w:t>
            </w:r>
          </w:p>
        </w:tc>
      </w:tr>
      <w:tr w:rsidR="001167EE" w:rsidTr="001167EE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Appearance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crystalline Powder.</w:t>
            </w:r>
          </w:p>
        </w:tc>
      </w:tr>
      <w:tr w:rsidR="001167EE" w:rsidTr="001167EE">
        <w:trPr>
          <w:trHeight w:val="285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  <w:color w:val="FF0000"/>
                <w:lang w:val="it-IT"/>
              </w:rPr>
            </w:pPr>
            <w:r>
              <w:rPr>
                <w:rFonts w:ascii="Calibri" w:hAnsi="Calibri" w:cs="Calibri"/>
                <w:b/>
                <w:color w:val="FF0000"/>
              </w:rPr>
              <w:t>Identification: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1167EE" w:rsidTr="001167EE">
        <w:trPr>
          <w:trHeight w:val="845"/>
        </w:trPr>
        <w:tc>
          <w:tcPr>
            <w:tcW w:w="44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I.R Absorption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IR absorption spectrum of the sample should be concordant with the reference spectrum of Glucosamine Hydrochloride WS.</w:t>
            </w:r>
          </w:p>
        </w:tc>
      </w:tr>
      <w:tr w:rsidR="001167EE" w:rsidTr="001167EE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Chloride  &amp; Potassium test</w:t>
            </w: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meets the requirements of the tests for chloride and potassium.</w:t>
            </w:r>
          </w:p>
        </w:tc>
      </w:tr>
      <w:tr w:rsidR="001167EE" w:rsidTr="001167EE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HPLC – Retention time</w:t>
            </w: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Retention time of the sample assay peak corresponds to that WS peak.</w:t>
            </w:r>
          </w:p>
        </w:tc>
      </w:tr>
      <w:tr w:rsidR="001167EE" w:rsidTr="001167EE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Reaction of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white precipitate is to be formed after addition of Barium chloride TS in the test for content of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1167EE" w:rsidTr="001167EE">
        <w:trPr>
          <w:trHeight w:val="249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0000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</w:rPr>
              <w:t>Physico</w:t>
            </w:r>
            <w:proofErr w:type="spellEnd"/>
            <w:r>
              <w:rPr>
                <w:rFonts w:ascii="Calibri" w:hAnsi="Calibri" w:cs="Calibri"/>
                <w:b/>
                <w:color w:val="FF0000"/>
              </w:rPr>
              <w:t>- Chemical Analysis: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</w:tr>
      <w:tr w:rsidR="001167EE" w:rsidTr="001167EE">
        <w:trPr>
          <w:trHeight w:val="270"/>
        </w:trPr>
        <w:tc>
          <w:tcPr>
            <w:tcW w:w="44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a) Solubility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Freely soluble in Water.</w:t>
            </w:r>
          </w:p>
        </w:tc>
      </w:tr>
      <w:tr w:rsidR="001167EE" w:rsidTr="001167E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Loss On Drying, 2 </w:t>
            </w:r>
            <w:proofErr w:type="spellStart"/>
            <w:r>
              <w:rPr>
                <w:rFonts w:ascii="Calibri" w:hAnsi="Calibri" w:cs="Calibri"/>
              </w:rPr>
              <w:t>hrs</w:t>
            </w:r>
            <w:proofErr w:type="spellEnd"/>
            <w:r>
              <w:rPr>
                <w:rFonts w:ascii="Calibri" w:hAnsi="Calibri" w:cs="Calibri"/>
              </w:rPr>
              <w:t xml:space="preserve"> at 105</w:t>
            </w:r>
            <w:r>
              <w:rPr>
                <w:rFonts w:ascii="Calibri" w:hAnsi="Calibri" w:cs="Calibri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 xml:space="preserve">C ( % w/w) 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NMT 1.0</w:t>
            </w:r>
          </w:p>
        </w:tc>
      </w:tr>
      <w:tr w:rsidR="001167EE" w:rsidTr="001167E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Sp. Optical Rotation, 35mg/ml. (</w:t>
            </w:r>
            <w:proofErr w:type="spellStart"/>
            <w:r>
              <w:rPr>
                <w:rFonts w:ascii="Calibri" w:hAnsi="Calibri" w:cs="Calibri"/>
              </w:rPr>
              <w:t>Deg</w:t>
            </w:r>
            <w:proofErr w:type="spellEnd"/>
            <w:r>
              <w:rPr>
                <w:rFonts w:ascii="Calibri" w:hAnsi="Calibri" w:cs="Calibri"/>
              </w:rPr>
              <w:t>).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+ 47.0 to +53.0</w:t>
            </w:r>
          </w:p>
        </w:tc>
      </w:tr>
      <w:tr w:rsidR="001167EE" w:rsidTr="001167E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Residue on Ignition ( % w/w)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26.5 – 31.0</w:t>
            </w:r>
          </w:p>
        </w:tc>
      </w:tr>
      <w:tr w:rsidR="001167EE" w:rsidTr="001167E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e) P</w:t>
            </w:r>
            <w:r>
              <w:rPr>
                <w:rFonts w:ascii="Calibri" w:hAnsi="Calibri" w:cs="Calibri"/>
                <w:vertAlign w:val="superscript"/>
              </w:rPr>
              <w:t>H</w:t>
            </w:r>
            <w:r>
              <w:rPr>
                <w:rFonts w:ascii="Calibri" w:hAnsi="Calibri" w:cs="Calibri"/>
              </w:rPr>
              <w:t>, 2% Solution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 to 5.0</w:t>
            </w:r>
          </w:p>
        </w:tc>
      </w:tr>
      <w:tr w:rsidR="001167EE" w:rsidTr="001167E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f) </w:t>
            </w:r>
            <w:proofErr w:type="spellStart"/>
            <w:r>
              <w:rPr>
                <w:rFonts w:ascii="Calibri" w:hAnsi="Calibri" w:cs="Calibri"/>
              </w:rPr>
              <w:t>Sulphate</w:t>
            </w:r>
            <w:proofErr w:type="spellEnd"/>
            <w:r>
              <w:rPr>
                <w:rFonts w:ascii="Calibri" w:hAnsi="Calibri" w:cs="Calibri"/>
              </w:rPr>
              <w:t xml:space="preserve"> Content (% w/w)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15.5-16.5</w:t>
            </w:r>
          </w:p>
        </w:tc>
      </w:tr>
      <w:tr w:rsidR="001167EE" w:rsidTr="001167E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g) Sodium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not impart a pronounced yellow color.</w:t>
            </w:r>
          </w:p>
        </w:tc>
      </w:tr>
      <w:tr w:rsidR="001167EE" w:rsidTr="001167EE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E" w:rsidRDefault="001167E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h) Particle Size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100 % Passing through 40/60/80/100 mesh. </w:t>
            </w:r>
          </w:p>
        </w:tc>
      </w:tr>
      <w:tr w:rsidR="001167EE" w:rsidTr="001167EE">
        <w:trPr>
          <w:trHeight w:val="240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Arsenic ( ppm)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NMT 3.0 </w:t>
            </w:r>
          </w:p>
        </w:tc>
      </w:tr>
      <w:tr w:rsidR="001167EE" w:rsidTr="001167EE">
        <w:trPr>
          <w:trHeight w:val="240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Heavy metals (ppm)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NMT 10 </w:t>
            </w:r>
          </w:p>
        </w:tc>
      </w:tr>
      <w:tr w:rsidR="001167EE" w:rsidTr="001167EE">
        <w:trPr>
          <w:trHeight w:val="228"/>
        </w:trPr>
        <w:tc>
          <w:tcPr>
            <w:tcW w:w="44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Assay, on dried basis (% w/w)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hideMark/>
          </w:tcPr>
          <w:p w:rsidR="001167EE" w:rsidRDefault="001167EE">
            <w:pPr>
              <w:pStyle w:val="NoSpacing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98-102</w:t>
            </w:r>
          </w:p>
        </w:tc>
      </w:tr>
    </w:tbl>
    <w:p w:rsidR="001167EE" w:rsidRDefault="001167EE" w:rsidP="001167EE"/>
    <w:p w:rsidR="001167EE" w:rsidRDefault="001167EE"/>
    <w:sectPr w:rsidR="001167EE" w:rsidSect="00DE0B5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0B57"/>
    <w:rsid w:val="0000291A"/>
    <w:rsid w:val="001167EE"/>
    <w:rsid w:val="0013231C"/>
    <w:rsid w:val="00172766"/>
    <w:rsid w:val="005079FF"/>
    <w:rsid w:val="0057111B"/>
    <w:rsid w:val="005D7EE0"/>
    <w:rsid w:val="00770467"/>
    <w:rsid w:val="0096295F"/>
    <w:rsid w:val="00A5541B"/>
    <w:rsid w:val="00DE0B57"/>
    <w:rsid w:val="00F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67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5CE9-CD4C-4E4D-9984-741D0A86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COASTAL</cp:lastModifiedBy>
  <cp:revision>11</cp:revision>
  <dcterms:created xsi:type="dcterms:W3CDTF">2015-06-27T09:31:00Z</dcterms:created>
  <dcterms:modified xsi:type="dcterms:W3CDTF">2016-03-18T07:33:00Z</dcterms:modified>
</cp:coreProperties>
</file>